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96" w:rsidRPr="00885E1C" w:rsidRDefault="000B7D0C" w:rsidP="00885E1C">
      <w:pPr>
        <w:rPr>
          <w:rFonts w:ascii="Times New Roman" w:hAnsi="Times New Roman" w:cs="Times New Roman"/>
          <w:b/>
        </w:rPr>
      </w:pPr>
      <w:bookmarkStart w:id="0" w:name="1"/>
      <w:bookmarkEnd w:id="0"/>
      <w:r w:rsidRPr="0045545A">
        <w:rPr>
          <w:rFonts w:ascii="Times New Roman" w:hAnsi="Times New Roman" w:cs="Times New Roman"/>
          <w:b/>
        </w:rPr>
        <w:t>會議</w:t>
      </w:r>
      <w:r>
        <w:rPr>
          <w:rFonts w:ascii="Times New Roman" w:hAnsi="Times New Roman" w:cs="Times New Roman" w:hint="eastAsia"/>
          <w:b/>
        </w:rPr>
        <w:t>/</w:t>
      </w:r>
      <w:r w:rsidRPr="0045545A">
        <w:rPr>
          <w:rFonts w:ascii="Times New Roman" w:hAnsi="Times New Roman" w:cs="Times New Roman"/>
          <w:b/>
        </w:rPr>
        <w:t>研討會</w:t>
      </w:r>
      <w:r>
        <w:rPr>
          <w:rFonts w:ascii="Times New Roman" w:hAnsi="Times New Roman" w:cs="Times New Roman" w:hint="eastAsia"/>
          <w:b/>
        </w:rPr>
        <w:t xml:space="preserve"> </w:t>
      </w:r>
      <w:r w:rsidR="008124BC">
        <w:rPr>
          <w:rFonts w:ascii="Times New Roman" w:hAnsi="Times New Roman" w:cs="Times New Roman"/>
          <w:b/>
        </w:rPr>
        <w:t>(200</w:t>
      </w:r>
      <w:r w:rsidR="00414871">
        <w:rPr>
          <w:rFonts w:ascii="Times New Roman" w:hAnsi="Times New Roman" w:cs="Times New Roman" w:hint="eastAsia"/>
          <w:b/>
        </w:rPr>
        <w:t>9-10</w:t>
      </w:r>
      <w:r w:rsidR="00BA0D96" w:rsidRPr="00885E1C">
        <w:rPr>
          <w:rFonts w:ascii="Times New Roman" w:hAnsi="Times New Roman" w:cs="Times New Roman"/>
          <w:b/>
        </w:rPr>
        <w:t>)</w:t>
      </w:r>
      <w:bookmarkStart w:id="1" w:name="_GoBack"/>
      <w:bookmarkEnd w:id="1"/>
    </w:p>
    <w:p w:rsidR="00BA0D96" w:rsidRDefault="00BA0D96"/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55"/>
        <w:gridCol w:w="3285"/>
      </w:tblGrid>
      <w:tr w:rsidR="000B7D0C" w:rsidRPr="00BA0D96" w:rsidTr="009345B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noWrap/>
            <w:vAlign w:val="center"/>
            <w:hideMark/>
          </w:tcPr>
          <w:p w:rsidR="000B7D0C" w:rsidRPr="000B7D0C" w:rsidRDefault="000B7D0C" w:rsidP="000E5AC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B7D0C">
              <w:rPr>
                <w:rFonts w:ascii="Times New Roman" w:hAnsi="Times New Roman" w:cs="Times New Roman"/>
                <w:b/>
                <w:u w:val="single"/>
              </w:rPr>
              <w:t>編號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0B7D0C" w:rsidRPr="000B7D0C" w:rsidRDefault="000B7D0C" w:rsidP="000E5AC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B7D0C">
              <w:rPr>
                <w:rFonts w:ascii="Times New Roman" w:hAnsi="Times New Roman" w:cs="Times New Roman"/>
                <w:b/>
                <w:u w:val="single"/>
              </w:rPr>
              <w:t>最高</w:t>
            </w:r>
            <w:r w:rsidRPr="000B7D0C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0B7D0C">
              <w:rPr>
                <w:rFonts w:ascii="Times New Roman" w:hAnsi="Times New Roman" w:cs="Times New Roman"/>
                <w:b/>
                <w:u w:val="single"/>
              </w:rPr>
              <w:t>持續專業發展</w:t>
            </w:r>
            <w:r w:rsidRPr="000B7D0C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0B7D0C">
              <w:rPr>
                <w:rFonts w:ascii="Times New Roman" w:hAnsi="Times New Roman" w:cs="Times New Roman"/>
                <w:b/>
                <w:u w:val="single"/>
              </w:rPr>
              <w:t>學分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0B7D0C" w:rsidRPr="000B7D0C" w:rsidRDefault="000B7D0C" w:rsidP="000E5AC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B7D0C">
              <w:rPr>
                <w:rFonts w:ascii="Times New Roman" w:hAnsi="Times New Roman" w:cs="Times New Roman"/>
                <w:b/>
                <w:u w:val="single"/>
              </w:rPr>
              <w:t>課程／活動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0B7D0C" w:rsidRPr="000B7D0C" w:rsidRDefault="000B7D0C" w:rsidP="000E5AC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B7D0C">
              <w:rPr>
                <w:rFonts w:ascii="Times New Roman" w:hAnsi="Times New Roman" w:cs="Times New Roman"/>
                <w:b/>
                <w:u w:val="single"/>
              </w:rPr>
              <w:t>舉辦機構</w:t>
            </w:r>
          </w:p>
        </w:tc>
      </w:tr>
      <w:tr w:rsidR="00414871" w:rsidRPr="00414871" w:rsidTr="00414871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9933"/>
            <w:noWrap/>
            <w:vAlign w:val="center"/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bookmarkStart w:id="2" w:name="1_05"/>
            <w:bookmarkStart w:id="3" w:name="1_06"/>
            <w:bookmarkStart w:id="4" w:name="1_07"/>
            <w:bookmarkStart w:id="5" w:name="1_08"/>
            <w:bookmarkStart w:id="6" w:name="1_09"/>
            <w:bookmarkEnd w:id="2"/>
            <w:bookmarkEnd w:id="3"/>
            <w:bookmarkEnd w:id="4"/>
            <w:bookmarkEnd w:id="5"/>
            <w:bookmarkEnd w:id="6"/>
            <w:r w:rsidRPr="00414871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2009-10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00090051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Anatomical pathways that relate the cerebral cortex to the control of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behaviour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(8 May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Department of Anatomy, The Chinese University of Hong Kong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00090061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1.5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Genetics of Neurodegenerative Diseases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(30 May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Society of Medical Genetics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00090101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4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11th Annual General Meeting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(20 June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Society of Mass Spectrometry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00090111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5.5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Chemical Biology Symposium, 2009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(25 May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Department of Biochemistry, Li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Ka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Shing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Faculty of Medicine, HKU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00090121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2009 Asia-Pacific Medical Laboratory Science Forum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 to 3 May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Taiwan Association of Medical Technologists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00090131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Meeting of ISO/TC 212: Clinical laboratory testing and in vitro diagnostic test systems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(15 to 17 June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International Organization for Standardization Technical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Coimmittee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212 (ISO TC 212)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00090141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Evaluating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analysers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in chemical pathology and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haematology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(Workshop A: 7 September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00090142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Evaluating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analysers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in chemical pathology and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haematology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(Workshop B: 8 September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00090151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1.5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Scientific Seminars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 July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Society of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00090161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第五屆全國臨床實驗室管理學術會議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(3 to 6 June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中國醫院協辦會臨床檢驗管理專業委員會主辦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National Center for Clinical Laboratories (NCCL) </w:t>
            </w:r>
            <w:r w:rsidRPr="00414871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協辦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00090171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Trafficking of the Alzheimer's Disease Amyloid Precursor Protein Mediated by the AP-4 Adaptor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(6 July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School of Biomedical Sciences, The Chinese University of Hong Kong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00090181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5.5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6th Annual Scientific Meeting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(21 July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 xml:space="preserve">Stanley Ho Centre for Emerging 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Infectious Diseases</w:t>
            </w:r>
          </w:p>
        </w:tc>
      </w:tr>
    </w:tbl>
    <w:p w:rsidR="009345B8" w:rsidRDefault="009345B8">
      <w:r>
        <w:lastRenderedPageBreak/>
        <w:br w:type="page"/>
      </w:r>
    </w:p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55"/>
        <w:gridCol w:w="3285"/>
      </w:tblGrid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00090191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Roche Scientific Symposium: Innovation in Testing Efficiency and Medical Value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(27 June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Roche Diagnostics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00090201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1.5 per session and 9 for the whole course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Introduction to Clinical Molecular Genetics - the Science, Scope and Clinical Application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(3 June to 15 July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Federation of Medical Societies of Hong Kong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00090211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Total Laboratory Automation - From Pre-analytics to Post-analytics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(11 August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Roche Diagnostics (Hong Kong) Ltd.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00090221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11.5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Twelfth Symposium of Medical Universities Diagnostic Teaching Reform – First International Symposium on Diagnostics Teaching Innovation 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( 28 July to 1 August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Clinical Laboratory Diagnosis Department 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Capital Medical University, Beijing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00090231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Third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Ditan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International Conference on Infectious Diseases (DICID) 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(30 July to 2 August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Beijing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Ditan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Hospital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00090241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Proficiency Testing Provider Accreditation (based on ISO/IEC 17043) 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(9 and 10 September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00090271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1.5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A New Era in Cellular Analysis -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Unicel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DXH 800 and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Gallios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(13 August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Beckman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Coluter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Hong Kong Ltd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00090281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47th AACB Annual Scientific Conference - Science in the Sun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(14 to 17 September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Australasian Association of Clinical Biochemists (AACB 47th Annual Scientific Conference Organizing Committee)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00090291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Roche Users' Meeting 2009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(24 September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Roche Diagnostics (Hong Kong) Limited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00090301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2.5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2009 Annual Scientific Meeting of the Hong Kong Society of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(10 October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Society of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(HKSC)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00090311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Microarrays in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(11 November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Society of Medical Genetics (HKSMG) and Hong Kong Society of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(HKSC)</w:t>
            </w:r>
          </w:p>
        </w:tc>
      </w:tr>
    </w:tbl>
    <w:p w:rsidR="009345B8" w:rsidRDefault="009345B8">
      <w:r>
        <w:br w:type="page"/>
      </w:r>
    </w:p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55"/>
        <w:gridCol w:w="3285"/>
      </w:tblGrid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00090321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1.5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Blood Transfusion in Trauma Patients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(28 October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The HK Association of Blood Transfusion and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Haematology</w:t>
            </w:r>
            <w:proofErr w:type="spellEnd"/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00090341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8th National Conference of Laboratory Medicine and 30 years anniversary celebration of Chinese Society of Laboratory Medicine (CSLM)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(5 to 7 November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Chinese Society of Laboratory Medicine (CSLM)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414871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中華醫學會檢驗分會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00090351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1.5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Scientific Seminar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(7 November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Society of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(HKSC); 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Hong Kong Society of Child Neurology and Developmental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Paediatrics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; 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Hong Kong Society of Medical Genetics; and 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Department of Obstetrics and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Gynaecology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, Chinese University of Hong Kong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00090361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Occult HBV Infection in South East Asia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(18 November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The HK Association of Blood Transfusion and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Haematology</w:t>
            </w:r>
            <w:proofErr w:type="spellEnd"/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00090371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Laboratory Automation: Integrating Quality and Efficiency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(22 to 23 October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American Association for Clinical Chemistry (AACC)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00090381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16th Hong Kong International Cancer Congress &amp; 6th Annual Meeting Centre for Cancer Research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(4 to 6 November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Centre for Cancer Research, Li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Ka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Shing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Faculty of Medicine, The University of Hong Kong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00090391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Inaugural Symposium on Stem Cell and Regenerative Medicine Program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(24 November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Li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Ka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Shing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Faculty of Medicine, The University of Hong Kong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00090401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Frontiers in Biomedical Research, HKU 2009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(4 December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Li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Ka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Shing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Faculty of Medicine, The University of Hong Kong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00090411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Inauguration Ceremony cum Symposium of the School of Biomedical Sciences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(8 January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School of Biomedical Sciences, Faculty of Medicine, The Chinese University of Hong Kong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00090421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Allergy Diagnostic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(21 January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EUROIMMUN (South East Asia) Pte. Ltd.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00090431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Ovarian Cancer and Risk Factor of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Homocysteine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(9 February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Abbott Laboratories Limited</w:t>
            </w:r>
          </w:p>
        </w:tc>
      </w:tr>
    </w:tbl>
    <w:p w:rsidR="009345B8" w:rsidRDefault="009345B8">
      <w:r>
        <w:br w:type="page"/>
      </w:r>
    </w:p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55"/>
        <w:gridCol w:w="3285"/>
      </w:tblGrid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00090441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3.5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HKAS Assessor Seminar 2010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(26 February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00090451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15th Annual General Meeting and Scientific Meeting of the Hong Kong Society of Flow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Cytometry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(20 March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Society of Flow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Cytometry</w:t>
            </w:r>
            <w:proofErr w:type="spellEnd"/>
          </w:p>
        </w:tc>
      </w:tr>
    </w:tbl>
    <w:p w:rsidR="00414871" w:rsidRDefault="00414871">
      <w:pPr>
        <w:rPr>
          <w:lang w:val="en-US"/>
        </w:rPr>
      </w:pPr>
    </w:p>
    <w:p w:rsidR="00414871" w:rsidRPr="00414871" w:rsidRDefault="00414871">
      <w:pPr>
        <w:rPr>
          <w:lang w:val="en-US"/>
        </w:rPr>
      </w:pPr>
    </w:p>
    <w:sectPr w:rsidR="00414871" w:rsidRPr="00414871" w:rsidSect="004C5573">
      <w:pgSz w:w="11906" w:h="16838"/>
      <w:pgMar w:top="1170" w:right="746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9DC" w:rsidRDefault="00F219DC" w:rsidP="00687A3F">
      <w:r>
        <w:separator/>
      </w:r>
    </w:p>
  </w:endnote>
  <w:endnote w:type="continuationSeparator" w:id="0">
    <w:p w:rsidR="00F219DC" w:rsidRDefault="00F219DC" w:rsidP="00687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9DC" w:rsidRDefault="00F219DC" w:rsidP="00687A3F">
      <w:r>
        <w:separator/>
      </w:r>
    </w:p>
  </w:footnote>
  <w:footnote w:type="continuationSeparator" w:id="0">
    <w:p w:rsidR="00F219DC" w:rsidRDefault="00F219DC" w:rsidP="00687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9E"/>
    <w:rsid w:val="000B7D0C"/>
    <w:rsid w:val="00181DEB"/>
    <w:rsid w:val="00395F83"/>
    <w:rsid w:val="003D7EA6"/>
    <w:rsid w:val="00414871"/>
    <w:rsid w:val="004C5573"/>
    <w:rsid w:val="004D75D4"/>
    <w:rsid w:val="00677087"/>
    <w:rsid w:val="00687A3F"/>
    <w:rsid w:val="006D179E"/>
    <w:rsid w:val="008124BC"/>
    <w:rsid w:val="00885E1C"/>
    <w:rsid w:val="009345B8"/>
    <w:rsid w:val="00BA0D96"/>
    <w:rsid w:val="00BE45E5"/>
    <w:rsid w:val="00F2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687A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87A3F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687A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87A3F"/>
    <w:rPr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687A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87A3F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687A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87A3F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812</Words>
  <Characters>4631</Characters>
  <Application>Microsoft Office Word</Application>
  <DocSecurity>0</DocSecurity>
  <Lines>38</Lines>
  <Paragraphs>10</Paragraphs>
  <ScaleCrop>false</ScaleCrop>
  <Company/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YC LAM</dc:creator>
  <cp:lastModifiedBy>Jean YC LAM</cp:lastModifiedBy>
  <cp:revision>3</cp:revision>
  <dcterms:created xsi:type="dcterms:W3CDTF">2014-12-18T02:01:00Z</dcterms:created>
  <dcterms:modified xsi:type="dcterms:W3CDTF">2014-12-18T02:02:00Z</dcterms:modified>
</cp:coreProperties>
</file>